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339DA" w14:textId="6AE1A8CA" w:rsidR="00920C6E" w:rsidRDefault="62975717" w:rsidP="3734C24D">
      <w:pPr>
        <w:rPr>
          <w:rFonts w:ascii="Aptos" w:eastAsia="Aptos" w:hAnsi="Aptos" w:cs="Aptos"/>
          <w:color w:val="000000" w:themeColor="text1"/>
        </w:rPr>
      </w:pPr>
      <w:r w:rsidRPr="3734C24D">
        <w:rPr>
          <w:rFonts w:ascii="Aptos" w:eastAsia="Aptos" w:hAnsi="Aptos" w:cs="Aptos"/>
          <w:b/>
          <w:bCs/>
          <w:color w:val="000000" w:themeColor="text1"/>
        </w:rPr>
        <w:t xml:space="preserve">Initial Email </w:t>
      </w:r>
    </w:p>
    <w:p w14:paraId="4ECCED4C" w14:textId="2B7583E2" w:rsidR="00920C6E" w:rsidRDefault="62975717" w:rsidP="3734C24D">
      <w:pPr>
        <w:rPr>
          <w:rFonts w:ascii="Aptos" w:eastAsia="Aptos" w:hAnsi="Aptos" w:cs="Aptos"/>
          <w:color w:val="000000" w:themeColor="text1"/>
        </w:rPr>
      </w:pPr>
      <w:r w:rsidRPr="3734C24D">
        <w:rPr>
          <w:rFonts w:ascii="Aptos" w:eastAsia="Aptos" w:hAnsi="Aptos" w:cs="Aptos"/>
          <w:b/>
          <w:bCs/>
          <w:color w:val="000000" w:themeColor="text1"/>
        </w:rPr>
        <w:t xml:space="preserve">Subject Line: March </w:t>
      </w:r>
      <w:r w:rsidR="00E33ACA">
        <w:rPr>
          <w:rFonts w:ascii="Aptos" w:eastAsia="Aptos" w:hAnsi="Aptos" w:cs="Aptos"/>
          <w:b/>
          <w:bCs/>
          <w:color w:val="000000" w:themeColor="text1"/>
        </w:rPr>
        <w:t>I</w:t>
      </w:r>
      <w:r w:rsidRPr="3734C24D">
        <w:rPr>
          <w:rFonts w:ascii="Aptos" w:eastAsia="Aptos" w:hAnsi="Aptos" w:cs="Aptos"/>
          <w:b/>
          <w:bCs/>
          <w:color w:val="000000" w:themeColor="text1"/>
        </w:rPr>
        <w:t xml:space="preserve">s National Nutrition Month! </w:t>
      </w:r>
    </w:p>
    <w:p w14:paraId="465F880A" w14:textId="1DBE72CE" w:rsidR="00920C6E" w:rsidRDefault="62975717" w:rsidP="3734C24D">
      <w:pPr>
        <w:rPr>
          <w:rFonts w:ascii="Aptos" w:eastAsia="Aptos" w:hAnsi="Aptos" w:cs="Aptos"/>
          <w:color w:val="000000" w:themeColor="text1"/>
        </w:rPr>
      </w:pPr>
      <w:r w:rsidRPr="3734C24D">
        <w:rPr>
          <w:rFonts w:ascii="Aptos" w:eastAsia="Aptos" w:hAnsi="Aptos" w:cs="Aptos"/>
          <w:b/>
          <w:bCs/>
          <w:color w:val="000000" w:themeColor="text1"/>
        </w:rPr>
        <w:t xml:space="preserve">Body: </w:t>
      </w:r>
    </w:p>
    <w:p w14:paraId="2DDD0C1D" w14:textId="03036217" w:rsidR="00920C6E" w:rsidRDefault="62975717" w:rsidP="3734C24D">
      <w:pPr>
        <w:rPr>
          <w:rFonts w:ascii="Aptos" w:eastAsia="Aptos" w:hAnsi="Aptos" w:cs="Aptos"/>
          <w:color w:val="000000" w:themeColor="text1"/>
        </w:rPr>
      </w:pPr>
      <w:r w:rsidRPr="3734C24D">
        <w:rPr>
          <w:rFonts w:ascii="Aptos" w:eastAsia="Aptos" w:hAnsi="Aptos" w:cs="Aptos"/>
          <w:color w:val="000000" w:themeColor="text1"/>
        </w:rPr>
        <w:t>Dear [Employees],</w:t>
      </w:r>
    </w:p>
    <w:p w14:paraId="45E30698" w14:textId="0236B786" w:rsidR="00920C6E" w:rsidRDefault="62975717" w:rsidP="3734C24D">
      <w:pPr>
        <w:rPr>
          <w:rFonts w:ascii="Aptos" w:eastAsia="Aptos" w:hAnsi="Aptos" w:cs="Aptos"/>
          <w:color w:val="000000" w:themeColor="text1"/>
        </w:rPr>
      </w:pPr>
      <w:r w:rsidRPr="3734C24D">
        <w:rPr>
          <w:rFonts w:ascii="Aptos" w:eastAsia="Aptos" w:hAnsi="Aptos" w:cs="Aptos"/>
          <w:color w:val="000000" w:themeColor="text1"/>
        </w:rPr>
        <w:t xml:space="preserve">March is National Nutrition Month! </w:t>
      </w:r>
    </w:p>
    <w:p w14:paraId="1406A4E2" w14:textId="57094080" w:rsidR="00920C6E" w:rsidRDefault="2BF8ACAA" w:rsidP="3734C24D">
      <w:pPr>
        <w:rPr>
          <w:rFonts w:ascii="Aptos" w:eastAsia="Aptos" w:hAnsi="Aptos" w:cs="Aptos"/>
          <w:color w:val="000000" w:themeColor="text1"/>
        </w:rPr>
      </w:pPr>
      <w:r w:rsidRPr="3734C24D">
        <w:rPr>
          <w:rFonts w:ascii="Aptos" w:eastAsia="Aptos" w:hAnsi="Aptos" w:cs="Aptos"/>
          <w:color w:val="000000" w:themeColor="text1"/>
        </w:rPr>
        <w:t xml:space="preserve">For many, nutrition can be </w:t>
      </w:r>
      <w:r w:rsidR="2A6AAF3F" w:rsidRPr="3734C24D">
        <w:rPr>
          <w:rFonts w:ascii="Aptos" w:eastAsia="Aptos" w:hAnsi="Aptos" w:cs="Aptos"/>
          <w:color w:val="000000" w:themeColor="text1"/>
        </w:rPr>
        <w:t xml:space="preserve">overwhelming, especially when trying to make changes to your eating habits. It can be hard to know where to begin. </w:t>
      </w:r>
      <w:r w:rsidR="22B34C5C" w:rsidRPr="3734C24D">
        <w:rPr>
          <w:rFonts w:ascii="Aptos" w:eastAsia="Aptos" w:hAnsi="Aptos" w:cs="Aptos"/>
          <w:color w:val="000000" w:themeColor="text1"/>
        </w:rPr>
        <w:t>One starting point is to bring</w:t>
      </w:r>
      <w:r w:rsidR="1DEDCBDC" w:rsidRPr="3734C24D">
        <w:rPr>
          <w:rFonts w:ascii="Aptos" w:eastAsia="Aptos" w:hAnsi="Aptos" w:cs="Aptos"/>
          <w:color w:val="000000" w:themeColor="text1"/>
        </w:rPr>
        <w:t xml:space="preserve"> awareness to your eating habits </w:t>
      </w:r>
      <w:r w:rsidR="59D69020" w:rsidRPr="3734C24D">
        <w:rPr>
          <w:rFonts w:ascii="Aptos" w:eastAsia="Aptos" w:hAnsi="Aptos" w:cs="Aptos"/>
          <w:color w:val="000000" w:themeColor="text1"/>
        </w:rPr>
        <w:t xml:space="preserve">by </w:t>
      </w:r>
      <w:r w:rsidR="1DEDCBDC" w:rsidRPr="3734C24D">
        <w:rPr>
          <w:rFonts w:ascii="Aptos" w:eastAsia="Aptos" w:hAnsi="Aptos" w:cs="Aptos"/>
          <w:color w:val="000000" w:themeColor="text1"/>
        </w:rPr>
        <w:t>practic</w:t>
      </w:r>
      <w:r w:rsidR="5E52C81E" w:rsidRPr="3734C24D">
        <w:rPr>
          <w:rFonts w:ascii="Aptos" w:eastAsia="Aptos" w:hAnsi="Aptos" w:cs="Aptos"/>
          <w:color w:val="000000" w:themeColor="text1"/>
        </w:rPr>
        <w:t>ing</w:t>
      </w:r>
      <w:r w:rsidR="1DEDCBDC" w:rsidRPr="3734C24D">
        <w:rPr>
          <w:rFonts w:ascii="Aptos" w:eastAsia="Aptos" w:hAnsi="Aptos" w:cs="Aptos"/>
          <w:color w:val="000000" w:themeColor="text1"/>
        </w:rPr>
        <w:t xml:space="preserve"> mindfulness</w:t>
      </w:r>
      <w:r w:rsidR="6BA09739" w:rsidRPr="3734C24D">
        <w:rPr>
          <w:rFonts w:ascii="Aptos" w:eastAsia="Aptos" w:hAnsi="Aptos" w:cs="Aptos"/>
          <w:color w:val="000000" w:themeColor="text1"/>
        </w:rPr>
        <w:t>.</w:t>
      </w:r>
    </w:p>
    <w:p w14:paraId="68240F3E" w14:textId="036BDD7C" w:rsidR="00920C6E" w:rsidRDefault="6BA09739" w:rsidP="3734C24D">
      <w:pPr>
        <w:rPr>
          <w:rFonts w:ascii="Aptos" w:eastAsia="Aptos" w:hAnsi="Aptos" w:cs="Aptos"/>
          <w:color w:val="000000" w:themeColor="text1"/>
        </w:rPr>
      </w:pPr>
      <w:hyperlink r:id="rId5" w:anchor="difference">
        <w:r w:rsidRPr="3734C24D">
          <w:rPr>
            <w:rStyle w:val="Hyperlink"/>
            <w:rFonts w:ascii="Aptos" w:eastAsia="Aptos" w:hAnsi="Aptos" w:cs="Aptos"/>
          </w:rPr>
          <w:t>H</w:t>
        </w:r>
        <w:r w:rsidRPr="3734C24D">
          <w:rPr>
            <w:rStyle w:val="Hyperlink"/>
            <w:rFonts w:ascii="Aptos" w:eastAsia="Aptos" w:hAnsi="Aptos" w:cs="Aptos"/>
          </w:rPr>
          <w:t>e</w:t>
        </w:r>
        <w:r w:rsidRPr="3734C24D">
          <w:rPr>
            <w:rStyle w:val="Hyperlink"/>
            <w:rFonts w:ascii="Aptos" w:eastAsia="Aptos" w:hAnsi="Aptos" w:cs="Aptos"/>
          </w:rPr>
          <w:t>re</w:t>
        </w:r>
      </w:hyperlink>
      <w:r w:rsidRPr="3734C24D">
        <w:rPr>
          <w:rFonts w:ascii="Aptos" w:eastAsia="Aptos" w:hAnsi="Aptos" w:cs="Aptos"/>
          <w:color w:val="000000" w:themeColor="text1"/>
        </w:rPr>
        <w:t xml:space="preserve"> are a few ideas to</w:t>
      </w:r>
      <w:r w:rsidR="00131E02">
        <w:rPr>
          <w:rFonts w:ascii="Aptos" w:eastAsia="Aptos" w:hAnsi="Aptos" w:cs="Aptos"/>
          <w:color w:val="000000" w:themeColor="text1"/>
        </w:rPr>
        <w:t xml:space="preserve"> get you</w:t>
      </w:r>
      <w:r w:rsidRPr="3734C24D">
        <w:rPr>
          <w:rFonts w:ascii="Aptos" w:eastAsia="Aptos" w:hAnsi="Aptos" w:cs="Aptos"/>
          <w:color w:val="000000" w:themeColor="text1"/>
        </w:rPr>
        <w:t xml:space="preserve"> started</w:t>
      </w:r>
      <w:r w:rsidR="1DEDCBDC" w:rsidRPr="3734C24D">
        <w:rPr>
          <w:rFonts w:ascii="Aptos" w:eastAsia="Aptos" w:hAnsi="Aptos" w:cs="Aptos"/>
          <w:color w:val="000000" w:themeColor="text1"/>
        </w:rPr>
        <w:t>:</w:t>
      </w:r>
    </w:p>
    <w:p w14:paraId="4C43FB5B" w14:textId="5C1C86A8" w:rsidR="00920C6E" w:rsidRDefault="103F3CC0" w:rsidP="3734C24D">
      <w:pPr>
        <w:pStyle w:val="ListParagraph"/>
        <w:numPr>
          <w:ilvl w:val="0"/>
          <w:numId w:val="1"/>
        </w:numPr>
      </w:pPr>
      <w:r w:rsidRPr="3734C24D">
        <w:rPr>
          <w:color w:val="000000" w:themeColor="text1"/>
        </w:rPr>
        <w:t>Learn your hunger cues</w:t>
      </w:r>
      <w:r w:rsidR="7EF6E6C3" w:rsidRPr="3734C24D">
        <w:rPr>
          <w:color w:val="000000" w:themeColor="text1"/>
        </w:rPr>
        <w:t>. What physical</w:t>
      </w:r>
      <w:r w:rsidR="76F9BDFC" w:rsidRPr="3734C24D">
        <w:rPr>
          <w:color w:val="000000" w:themeColor="text1"/>
        </w:rPr>
        <w:t xml:space="preserve"> signs do you experience when you</w:t>
      </w:r>
      <w:r w:rsidR="2EC10480" w:rsidRPr="3734C24D">
        <w:rPr>
          <w:color w:val="000000" w:themeColor="text1"/>
        </w:rPr>
        <w:t>’re</w:t>
      </w:r>
      <w:r w:rsidR="76F9BDFC" w:rsidRPr="3734C24D">
        <w:rPr>
          <w:color w:val="000000" w:themeColor="text1"/>
        </w:rPr>
        <w:t xml:space="preserve"> hungry?</w:t>
      </w:r>
      <w:r w:rsidR="7EF6E6C3" w:rsidRPr="3734C24D">
        <w:rPr>
          <w:color w:val="000000" w:themeColor="text1"/>
        </w:rPr>
        <w:t xml:space="preserve"> Does your stomach growl</w:t>
      </w:r>
      <w:r w:rsidR="2DA29FDB" w:rsidRPr="3734C24D">
        <w:rPr>
          <w:color w:val="000000" w:themeColor="text1"/>
        </w:rPr>
        <w:t xml:space="preserve">, or do you </w:t>
      </w:r>
      <w:r w:rsidR="14E4EA60" w:rsidRPr="3734C24D">
        <w:rPr>
          <w:color w:val="000000" w:themeColor="text1"/>
        </w:rPr>
        <w:t xml:space="preserve">notice other </w:t>
      </w:r>
      <w:r w:rsidR="5DE46BEA" w:rsidRPr="3734C24D">
        <w:rPr>
          <w:color w:val="000000" w:themeColor="text1"/>
        </w:rPr>
        <w:t>symptoms</w:t>
      </w:r>
      <w:r w:rsidR="7EF6E6C3" w:rsidRPr="3734C24D">
        <w:rPr>
          <w:color w:val="000000" w:themeColor="text1"/>
        </w:rPr>
        <w:t>?</w:t>
      </w:r>
      <w:r w:rsidR="73FC8E30" w:rsidRPr="3734C24D">
        <w:t xml:space="preserve"> It's also important to recognize if you're eating for reasons other than hunger, </w:t>
      </w:r>
      <w:r w:rsidR="00E33ACA">
        <w:t>such as</w:t>
      </w:r>
      <w:r w:rsidR="73FC8E30" w:rsidRPr="3734C24D">
        <w:t xml:space="preserve"> boredom or stress. Understanding the difference between hunger and other triggers can help </w:t>
      </w:r>
      <w:r w:rsidR="4605DA7D" w:rsidRPr="3734C24D">
        <w:t xml:space="preserve">you to </w:t>
      </w:r>
      <w:r w:rsidR="7A20F2C3" w:rsidRPr="3734C24D">
        <w:t xml:space="preserve">understand your </w:t>
      </w:r>
      <w:r w:rsidR="73FC8E30" w:rsidRPr="3734C24D">
        <w:t>eating patterns.</w:t>
      </w:r>
    </w:p>
    <w:p w14:paraId="01C582B5" w14:textId="7ACAC2EF" w:rsidR="00920C6E" w:rsidRDefault="4D9CFFDE" w:rsidP="3734C24D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34C24D">
        <w:rPr>
          <w:rFonts w:ascii="Aptos" w:eastAsia="Aptos" w:hAnsi="Aptos" w:cs="Aptos"/>
          <w:color w:val="000000" w:themeColor="text1"/>
        </w:rPr>
        <w:t xml:space="preserve">Minimize distractions. </w:t>
      </w:r>
      <w:r w:rsidR="087E7265" w:rsidRPr="3734C24D">
        <w:rPr>
          <w:rFonts w:ascii="Aptos" w:eastAsia="Aptos" w:hAnsi="Aptos" w:cs="Aptos"/>
          <w:color w:val="000000" w:themeColor="text1"/>
        </w:rPr>
        <w:t>Try</w:t>
      </w:r>
      <w:r w:rsidR="1DEDCBDC" w:rsidRPr="3734C24D">
        <w:rPr>
          <w:rFonts w:ascii="Aptos" w:eastAsia="Aptos" w:hAnsi="Aptos" w:cs="Aptos"/>
          <w:color w:val="000000" w:themeColor="text1"/>
        </w:rPr>
        <w:t xml:space="preserve"> eating with</w:t>
      </w:r>
      <w:r w:rsidR="51B2E01D" w:rsidRPr="3734C24D">
        <w:rPr>
          <w:rFonts w:ascii="Aptos" w:eastAsia="Aptos" w:hAnsi="Aptos" w:cs="Aptos"/>
          <w:color w:val="000000" w:themeColor="text1"/>
        </w:rPr>
        <w:t>out</w:t>
      </w:r>
      <w:r w:rsidR="1DEDCBDC" w:rsidRPr="3734C24D">
        <w:rPr>
          <w:rFonts w:ascii="Aptos" w:eastAsia="Aptos" w:hAnsi="Aptos" w:cs="Aptos"/>
          <w:color w:val="000000" w:themeColor="text1"/>
        </w:rPr>
        <w:t xml:space="preserve"> distractions</w:t>
      </w:r>
      <w:r w:rsidR="00E33ACA">
        <w:rPr>
          <w:rFonts w:ascii="Aptos" w:eastAsia="Aptos" w:hAnsi="Aptos" w:cs="Aptos"/>
          <w:color w:val="000000" w:themeColor="text1"/>
        </w:rPr>
        <w:t xml:space="preserve"> </w:t>
      </w:r>
      <w:r w:rsidR="00FC4F8C">
        <w:rPr>
          <w:rFonts w:ascii="Aptos" w:eastAsia="Aptos" w:hAnsi="Aptos" w:cs="Aptos"/>
          <w:color w:val="000000" w:themeColor="text1"/>
        </w:rPr>
        <w:t>(</w:t>
      </w:r>
      <w:r w:rsidR="00E33ACA">
        <w:rPr>
          <w:rFonts w:ascii="Aptos" w:eastAsia="Aptos" w:hAnsi="Aptos" w:cs="Aptos"/>
          <w:color w:val="000000" w:themeColor="text1"/>
        </w:rPr>
        <w:t>such as</w:t>
      </w:r>
      <w:r w:rsidR="5BAAEAC3" w:rsidRPr="3734C24D">
        <w:rPr>
          <w:rFonts w:ascii="Aptos" w:eastAsia="Aptos" w:hAnsi="Aptos" w:cs="Aptos"/>
          <w:color w:val="000000" w:themeColor="text1"/>
        </w:rPr>
        <w:t xml:space="preserve"> watching TV, working, or driving</w:t>
      </w:r>
      <w:r w:rsidR="00FC4F8C">
        <w:rPr>
          <w:rFonts w:ascii="Aptos" w:eastAsia="Aptos" w:hAnsi="Aptos" w:cs="Aptos"/>
          <w:color w:val="000000" w:themeColor="text1"/>
        </w:rPr>
        <w:t>)</w:t>
      </w:r>
      <w:r w:rsidR="5BAAEAC3" w:rsidRPr="3734C24D">
        <w:rPr>
          <w:rFonts w:ascii="Aptos" w:eastAsia="Aptos" w:hAnsi="Aptos" w:cs="Aptos"/>
          <w:color w:val="000000" w:themeColor="text1"/>
        </w:rPr>
        <w:t xml:space="preserve"> to better tune into your hunger </w:t>
      </w:r>
      <w:r w:rsidR="255F088C" w:rsidRPr="3734C24D">
        <w:rPr>
          <w:rFonts w:ascii="Aptos" w:eastAsia="Aptos" w:hAnsi="Aptos" w:cs="Aptos"/>
          <w:color w:val="000000" w:themeColor="text1"/>
        </w:rPr>
        <w:t xml:space="preserve">and fullness cues. </w:t>
      </w:r>
    </w:p>
    <w:p w14:paraId="783BFC27" w14:textId="5439AF99" w:rsidR="00920C6E" w:rsidRDefault="255F088C" w:rsidP="3734C24D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34C24D">
        <w:rPr>
          <w:rFonts w:ascii="Aptos" w:eastAsia="Aptos" w:hAnsi="Aptos" w:cs="Aptos"/>
          <w:color w:val="000000" w:themeColor="text1"/>
        </w:rPr>
        <w:t xml:space="preserve">Engage all your senses. </w:t>
      </w:r>
      <w:r w:rsidR="66317E6E" w:rsidRPr="3734C24D">
        <w:rPr>
          <w:rFonts w:ascii="Aptos" w:eastAsia="Aptos" w:hAnsi="Aptos" w:cs="Aptos"/>
          <w:color w:val="000000" w:themeColor="text1"/>
        </w:rPr>
        <w:t xml:space="preserve">Enjoy a meal by eating with </w:t>
      </w:r>
      <w:r w:rsidR="6FD241A8" w:rsidRPr="3734C24D">
        <w:rPr>
          <w:rFonts w:ascii="Aptos" w:eastAsia="Aptos" w:hAnsi="Aptos" w:cs="Aptos"/>
          <w:color w:val="000000" w:themeColor="text1"/>
        </w:rPr>
        <w:t>all</w:t>
      </w:r>
      <w:r w:rsidR="66317E6E" w:rsidRPr="3734C24D">
        <w:rPr>
          <w:rFonts w:ascii="Aptos" w:eastAsia="Aptos" w:hAnsi="Aptos" w:cs="Aptos"/>
          <w:color w:val="000000" w:themeColor="text1"/>
        </w:rPr>
        <w:t xml:space="preserve"> senses—taste, smell,</w:t>
      </w:r>
      <w:r w:rsidR="1AB803FA" w:rsidRPr="3734C24D">
        <w:rPr>
          <w:rFonts w:ascii="Aptos" w:eastAsia="Aptos" w:hAnsi="Aptos" w:cs="Aptos"/>
          <w:color w:val="000000" w:themeColor="text1"/>
        </w:rPr>
        <w:t xml:space="preserve"> and</w:t>
      </w:r>
      <w:r w:rsidR="66317E6E" w:rsidRPr="3734C24D">
        <w:rPr>
          <w:rFonts w:ascii="Aptos" w:eastAsia="Aptos" w:hAnsi="Aptos" w:cs="Aptos"/>
          <w:color w:val="000000" w:themeColor="text1"/>
        </w:rPr>
        <w:t xml:space="preserve"> texture. </w:t>
      </w:r>
      <w:r w:rsidR="45C1BC28" w:rsidRPr="3734C24D">
        <w:rPr>
          <w:rFonts w:ascii="Aptos" w:eastAsia="Aptos" w:hAnsi="Aptos" w:cs="Aptos"/>
          <w:color w:val="000000" w:themeColor="text1"/>
        </w:rPr>
        <w:t>This can help</w:t>
      </w:r>
      <w:r w:rsidR="0A5E4F3D" w:rsidRPr="3734C24D">
        <w:rPr>
          <w:rFonts w:ascii="Aptos" w:eastAsia="Aptos" w:hAnsi="Aptos" w:cs="Aptos"/>
          <w:color w:val="000000" w:themeColor="text1"/>
        </w:rPr>
        <w:t xml:space="preserve"> </w:t>
      </w:r>
      <w:r w:rsidR="45C1BC28" w:rsidRPr="3734C24D">
        <w:rPr>
          <w:rFonts w:ascii="Aptos" w:eastAsia="Aptos" w:hAnsi="Aptos" w:cs="Aptos"/>
          <w:color w:val="000000" w:themeColor="text1"/>
        </w:rPr>
        <w:t>you savor your food and may lead to discovering new favorites or realizing you enjoy certain foods less than you thought.</w:t>
      </w:r>
    </w:p>
    <w:p w14:paraId="6C339400" w14:textId="4FA555D1" w:rsidR="00920C6E" w:rsidRDefault="0A5E4F3D" w:rsidP="3734C24D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34C24D">
        <w:rPr>
          <w:rFonts w:ascii="Aptos" w:eastAsia="Aptos" w:hAnsi="Aptos" w:cs="Aptos"/>
          <w:color w:val="000000" w:themeColor="text1"/>
        </w:rPr>
        <w:t>Eat slowly. Did you know it takes your brain about 15-20 minutes to tell you</w:t>
      </w:r>
      <w:r w:rsidR="1EC2A52A" w:rsidRPr="3734C24D">
        <w:rPr>
          <w:rFonts w:ascii="Aptos" w:eastAsia="Aptos" w:hAnsi="Aptos" w:cs="Aptos"/>
          <w:color w:val="000000" w:themeColor="text1"/>
        </w:rPr>
        <w:t xml:space="preserve">r </w:t>
      </w:r>
      <w:r w:rsidRPr="3734C24D">
        <w:rPr>
          <w:rFonts w:ascii="Aptos" w:eastAsia="Aptos" w:hAnsi="Aptos" w:cs="Aptos"/>
          <w:color w:val="000000" w:themeColor="text1"/>
        </w:rPr>
        <w:t xml:space="preserve">stomach you’re full? Slowing </w:t>
      </w:r>
      <w:r w:rsidR="1F2AEB05" w:rsidRPr="3734C24D">
        <w:rPr>
          <w:rFonts w:ascii="Aptos" w:eastAsia="Aptos" w:hAnsi="Aptos" w:cs="Aptos"/>
          <w:color w:val="000000" w:themeColor="text1"/>
        </w:rPr>
        <w:t>down</w:t>
      </w:r>
      <w:r w:rsidRPr="3734C24D">
        <w:rPr>
          <w:rFonts w:ascii="Aptos" w:eastAsia="Aptos" w:hAnsi="Aptos" w:cs="Aptos"/>
          <w:color w:val="000000" w:themeColor="text1"/>
        </w:rPr>
        <w:t xml:space="preserve"> </w:t>
      </w:r>
      <w:r w:rsidR="090C09E8" w:rsidRPr="3734C24D">
        <w:rPr>
          <w:rFonts w:ascii="Aptos" w:eastAsia="Aptos" w:hAnsi="Aptos" w:cs="Aptos"/>
          <w:color w:val="000000" w:themeColor="text1"/>
        </w:rPr>
        <w:t xml:space="preserve">your eating pace can promote better digestion and </w:t>
      </w:r>
      <w:r w:rsidR="3AA08BD2" w:rsidRPr="3734C24D">
        <w:rPr>
          <w:rFonts w:ascii="Aptos" w:eastAsia="Aptos" w:hAnsi="Aptos" w:cs="Aptos"/>
          <w:color w:val="000000" w:themeColor="text1"/>
        </w:rPr>
        <w:t>prevent</w:t>
      </w:r>
      <w:r w:rsidRPr="3734C24D">
        <w:rPr>
          <w:rFonts w:ascii="Aptos" w:eastAsia="Aptos" w:hAnsi="Aptos" w:cs="Aptos"/>
          <w:color w:val="000000" w:themeColor="text1"/>
        </w:rPr>
        <w:t xml:space="preserve"> overeating. </w:t>
      </w:r>
      <w:r w:rsidR="2BA14224" w:rsidRPr="3734C24D">
        <w:rPr>
          <w:rFonts w:ascii="Aptos" w:eastAsia="Aptos" w:hAnsi="Aptos" w:cs="Aptos"/>
          <w:color w:val="000000" w:themeColor="text1"/>
        </w:rPr>
        <w:t xml:space="preserve"> </w:t>
      </w:r>
    </w:p>
    <w:p w14:paraId="646DE2CE" w14:textId="14DA0AAB" w:rsidR="00920C6E" w:rsidRDefault="1DDB1B68" w:rsidP="3734C24D">
      <w:pPr>
        <w:rPr>
          <w:rFonts w:ascii="Aptos" w:eastAsia="Aptos" w:hAnsi="Aptos" w:cs="Aptos"/>
          <w:color w:val="000000" w:themeColor="text1"/>
        </w:rPr>
      </w:pPr>
      <w:r w:rsidRPr="3734C24D">
        <w:rPr>
          <w:rFonts w:ascii="Aptos" w:eastAsia="Aptos" w:hAnsi="Aptos" w:cs="Aptos"/>
          <w:color w:val="000000" w:themeColor="text1"/>
        </w:rPr>
        <w:t xml:space="preserve">Interested in more nutrition information? </w:t>
      </w:r>
      <w:r w:rsidR="2BA14224" w:rsidRPr="3734C24D">
        <w:rPr>
          <w:rFonts w:ascii="Aptos" w:eastAsia="Aptos" w:hAnsi="Aptos" w:cs="Aptos"/>
          <w:color w:val="000000" w:themeColor="text1"/>
        </w:rPr>
        <w:t xml:space="preserve">The March Well Balanced </w:t>
      </w:r>
      <w:r w:rsidR="00FC4F8C">
        <w:rPr>
          <w:rFonts w:ascii="Aptos" w:eastAsia="Aptos" w:hAnsi="Aptos" w:cs="Aptos"/>
          <w:color w:val="000000" w:themeColor="text1"/>
        </w:rPr>
        <w:t>n</w:t>
      </w:r>
      <w:r w:rsidR="2BA14224" w:rsidRPr="3734C24D">
        <w:rPr>
          <w:rFonts w:ascii="Aptos" w:eastAsia="Aptos" w:hAnsi="Aptos" w:cs="Aptos"/>
          <w:color w:val="000000" w:themeColor="text1"/>
        </w:rPr>
        <w:t>ewsletter discusses how portion control can be a</w:t>
      </w:r>
      <w:r w:rsidR="34CDAB9E" w:rsidRPr="3734C24D">
        <w:rPr>
          <w:rFonts w:ascii="Aptos" w:eastAsia="Aptos" w:hAnsi="Aptos" w:cs="Aptos"/>
          <w:color w:val="000000" w:themeColor="text1"/>
        </w:rPr>
        <w:t>nother</w:t>
      </w:r>
      <w:r w:rsidR="2BA14224" w:rsidRPr="3734C24D">
        <w:rPr>
          <w:rFonts w:ascii="Aptos" w:eastAsia="Aptos" w:hAnsi="Aptos" w:cs="Aptos"/>
          <w:color w:val="000000" w:themeColor="text1"/>
        </w:rPr>
        <w:t xml:space="preserve"> helpful strategy to practice m</w:t>
      </w:r>
      <w:r w:rsidR="6CF1F47A" w:rsidRPr="3734C24D">
        <w:rPr>
          <w:rFonts w:ascii="Aptos" w:eastAsia="Aptos" w:hAnsi="Aptos" w:cs="Aptos"/>
          <w:color w:val="000000" w:themeColor="text1"/>
        </w:rPr>
        <w:t xml:space="preserve">indful eating and support overall nutrition. </w:t>
      </w:r>
    </w:p>
    <w:p w14:paraId="3256BF04" w14:textId="07DD4837" w:rsidR="00920C6E" w:rsidRDefault="62975717" w:rsidP="3734C24D">
      <w:pPr>
        <w:rPr>
          <w:rFonts w:ascii="Aptos" w:eastAsia="Aptos" w:hAnsi="Aptos" w:cs="Aptos"/>
          <w:color w:val="000000" w:themeColor="text1"/>
        </w:rPr>
      </w:pPr>
      <w:r w:rsidRPr="3734C24D">
        <w:rPr>
          <w:rFonts w:ascii="Aptos" w:eastAsia="Aptos" w:hAnsi="Aptos" w:cs="Aptos"/>
          <w:color w:val="000000" w:themeColor="text1"/>
        </w:rPr>
        <w:t xml:space="preserve">As part of our commitment to creating a supportive and healthy workplace, we wanted to remind you of other resources available to you. </w:t>
      </w:r>
      <w:r w:rsidRPr="3734C24D">
        <w:rPr>
          <w:rFonts w:ascii="Aptos" w:eastAsia="Aptos" w:hAnsi="Aptos" w:cs="Aptos"/>
          <w:i/>
          <w:iCs/>
          <w:color w:val="000000" w:themeColor="text1"/>
        </w:rPr>
        <w:t>(Insert any internal resources or initiatives that might be relevant</w:t>
      </w:r>
      <w:r w:rsidR="00661040">
        <w:rPr>
          <w:rFonts w:ascii="Aptos" w:eastAsia="Aptos" w:hAnsi="Aptos" w:cs="Aptos"/>
          <w:i/>
          <w:iCs/>
          <w:color w:val="000000" w:themeColor="text1"/>
        </w:rPr>
        <w:t xml:space="preserve">: </w:t>
      </w:r>
      <w:r w:rsidRPr="00661040">
        <w:rPr>
          <w:rFonts w:ascii="Aptos" w:eastAsia="Aptos" w:hAnsi="Aptos" w:cs="Aptos"/>
          <w:i/>
          <w:iCs/>
          <w:color w:val="000000" w:themeColor="text1"/>
        </w:rPr>
        <w:t>EAP</w:t>
      </w:r>
      <w:r w:rsidR="00661040">
        <w:rPr>
          <w:rFonts w:ascii="Aptos" w:eastAsia="Aptos" w:hAnsi="Aptos" w:cs="Aptos"/>
          <w:i/>
          <w:iCs/>
          <w:color w:val="000000" w:themeColor="text1"/>
        </w:rPr>
        <w:t xml:space="preserve"> access</w:t>
      </w:r>
      <w:r w:rsidRPr="00661040">
        <w:rPr>
          <w:rFonts w:ascii="Aptos" w:eastAsia="Aptos" w:hAnsi="Aptos" w:cs="Aptos"/>
          <w:i/>
          <w:iCs/>
          <w:color w:val="000000" w:themeColor="text1"/>
        </w:rPr>
        <w:t>, onsite fitness classes/gym, walking groups, etc.)</w:t>
      </w:r>
    </w:p>
    <w:p w14:paraId="099F2E8F" w14:textId="5B77D0D0" w:rsidR="00920C6E" w:rsidRDefault="62975717" w:rsidP="3734C24D">
      <w:pPr>
        <w:rPr>
          <w:rFonts w:ascii="Aptos" w:eastAsia="Aptos" w:hAnsi="Aptos" w:cs="Aptos"/>
          <w:color w:val="000000" w:themeColor="text1"/>
        </w:rPr>
      </w:pPr>
      <w:r w:rsidRPr="3734C24D">
        <w:rPr>
          <w:rFonts w:ascii="Aptos" w:eastAsia="Aptos" w:hAnsi="Aptos" w:cs="Aptos"/>
          <w:color w:val="000000" w:themeColor="text1"/>
        </w:rPr>
        <w:t>Throughout March, be on the lookout for additional information, resources, and tips!</w:t>
      </w:r>
    </w:p>
    <w:p w14:paraId="4DBD4F9A" w14:textId="6454379D" w:rsidR="00920C6E" w:rsidRDefault="62975717" w:rsidP="3734C24D">
      <w:pPr>
        <w:rPr>
          <w:rFonts w:ascii="Aptos" w:eastAsia="Aptos" w:hAnsi="Aptos" w:cs="Aptos"/>
          <w:color w:val="000000" w:themeColor="text1"/>
        </w:rPr>
      </w:pPr>
      <w:r w:rsidRPr="3734C24D">
        <w:rPr>
          <w:rFonts w:ascii="Aptos" w:eastAsia="Aptos" w:hAnsi="Aptos" w:cs="Aptos"/>
          <w:color w:val="000000" w:themeColor="text1"/>
        </w:rPr>
        <w:t>In good health,</w:t>
      </w:r>
    </w:p>
    <w:p w14:paraId="06436A70" w14:textId="77777777" w:rsidR="000E4935" w:rsidRDefault="62975717" w:rsidP="3734C24D">
      <w:pPr>
        <w:rPr>
          <w:rFonts w:ascii="Aptos" w:eastAsia="Aptos" w:hAnsi="Aptos" w:cs="Aptos"/>
          <w:color w:val="000000" w:themeColor="text1"/>
        </w:rPr>
      </w:pPr>
      <w:r w:rsidRPr="3734C24D">
        <w:rPr>
          <w:rFonts w:ascii="Aptos" w:eastAsia="Aptos" w:hAnsi="Aptos" w:cs="Aptos"/>
          <w:color w:val="000000" w:themeColor="text1"/>
        </w:rPr>
        <w:t>[Company Name]</w:t>
      </w:r>
    </w:p>
    <w:p w14:paraId="3CA010C5" w14:textId="4E64A60F" w:rsidR="00920C6E" w:rsidRDefault="62975717" w:rsidP="3734C24D">
      <w:pPr>
        <w:rPr>
          <w:rFonts w:ascii="Aptos" w:eastAsia="Aptos" w:hAnsi="Aptos" w:cs="Aptos"/>
          <w:color w:val="000000" w:themeColor="text1"/>
        </w:rPr>
      </w:pPr>
      <w:r w:rsidRPr="3734C24D">
        <w:rPr>
          <w:rFonts w:ascii="Aptos" w:eastAsia="Aptos" w:hAnsi="Aptos" w:cs="Aptos"/>
          <w:b/>
          <w:bCs/>
          <w:color w:val="000000" w:themeColor="text1"/>
        </w:rPr>
        <w:lastRenderedPageBreak/>
        <w:t>Second Email</w:t>
      </w:r>
      <w:r w:rsidRPr="3734C24D">
        <w:rPr>
          <w:rFonts w:ascii="Aptos" w:eastAsia="Aptos" w:hAnsi="Aptos" w:cs="Aptos"/>
          <w:color w:val="000000" w:themeColor="text1"/>
        </w:rPr>
        <w:t xml:space="preserve"> </w:t>
      </w:r>
    </w:p>
    <w:p w14:paraId="100A83A9" w14:textId="771B96C5" w:rsidR="00920C6E" w:rsidRDefault="62975717" w:rsidP="3B6021E7">
      <w:pPr>
        <w:rPr>
          <w:rFonts w:ascii="Aptos" w:eastAsia="Aptos" w:hAnsi="Aptos" w:cs="Aptos"/>
          <w:color w:val="000000" w:themeColor="text1"/>
        </w:rPr>
      </w:pPr>
      <w:r w:rsidRPr="3B6021E7">
        <w:rPr>
          <w:rFonts w:ascii="Aptos" w:eastAsia="Aptos" w:hAnsi="Aptos" w:cs="Aptos"/>
          <w:b/>
          <w:bCs/>
          <w:color w:val="000000" w:themeColor="text1"/>
        </w:rPr>
        <w:t xml:space="preserve">Subject Line: </w:t>
      </w:r>
      <w:r w:rsidR="4E1B7B10" w:rsidRPr="3B6021E7">
        <w:rPr>
          <w:rFonts w:ascii="Aptos" w:eastAsia="Aptos" w:hAnsi="Aptos" w:cs="Aptos"/>
          <w:b/>
          <w:bCs/>
          <w:color w:val="000000" w:themeColor="text1"/>
        </w:rPr>
        <w:t>Portions vs</w:t>
      </w:r>
      <w:r w:rsidR="00FC4F8C">
        <w:rPr>
          <w:rFonts w:ascii="Aptos" w:eastAsia="Aptos" w:hAnsi="Aptos" w:cs="Aptos"/>
          <w:b/>
          <w:bCs/>
          <w:color w:val="000000" w:themeColor="text1"/>
        </w:rPr>
        <w:t>.</w:t>
      </w:r>
      <w:r w:rsidR="4E1B7B10" w:rsidRPr="3B6021E7">
        <w:rPr>
          <w:rFonts w:ascii="Aptos" w:eastAsia="Aptos" w:hAnsi="Aptos" w:cs="Aptos"/>
          <w:b/>
          <w:bCs/>
          <w:color w:val="000000" w:themeColor="text1"/>
        </w:rPr>
        <w:t xml:space="preserve"> Servings </w:t>
      </w:r>
    </w:p>
    <w:p w14:paraId="23A4BAB6" w14:textId="19FB6586" w:rsidR="00920C6E" w:rsidRDefault="62975717" w:rsidP="3734C24D">
      <w:pPr>
        <w:rPr>
          <w:rFonts w:ascii="Aptos" w:eastAsia="Aptos" w:hAnsi="Aptos" w:cs="Aptos"/>
          <w:color w:val="000000" w:themeColor="text1"/>
        </w:rPr>
      </w:pPr>
      <w:r w:rsidRPr="3734C24D">
        <w:rPr>
          <w:rFonts w:ascii="Aptos" w:eastAsia="Aptos" w:hAnsi="Aptos" w:cs="Aptos"/>
          <w:color w:val="000000" w:themeColor="text1"/>
        </w:rPr>
        <w:t>Dear [Employees],</w:t>
      </w:r>
    </w:p>
    <w:p w14:paraId="6DD78598" w14:textId="505FAF6F" w:rsidR="00920C6E" w:rsidRDefault="5EBCCC6A" w:rsidP="3734C24D">
      <w:pPr>
        <w:spacing w:before="240" w:after="240"/>
        <w:rPr>
          <w:rFonts w:ascii="Aptos" w:eastAsia="Aptos" w:hAnsi="Aptos" w:cs="Aptos"/>
        </w:rPr>
      </w:pPr>
      <w:r w:rsidRPr="7CB42DFA">
        <w:rPr>
          <w:rFonts w:ascii="Aptos" w:eastAsia="Aptos" w:hAnsi="Aptos" w:cs="Aptos"/>
          <w:color w:val="000000" w:themeColor="text1"/>
        </w:rPr>
        <w:t xml:space="preserve">By now, you’ve hopefully read the March Well Balanced </w:t>
      </w:r>
      <w:r w:rsidR="0422358E" w:rsidRPr="7CB42DFA">
        <w:rPr>
          <w:rFonts w:ascii="Aptos" w:eastAsia="Aptos" w:hAnsi="Aptos" w:cs="Aptos"/>
          <w:color w:val="000000" w:themeColor="text1"/>
        </w:rPr>
        <w:t>n</w:t>
      </w:r>
      <w:r w:rsidRPr="7CB42DFA">
        <w:rPr>
          <w:rFonts w:ascii="Aptos" w:eastAsia="Aptos" w:hAnsi="Aptos" w:cs="Aptos"/>
          <w:color w:val="000000" w:themeColor="text1"/>
        </w:rPr>
        <w:t xml:space="preserve">ewsletter from the Wellness Alliance and learned about portions and servings. </w:t>
      </w:r>
    </w:p>
    <w:p w14:paraId="076E30C2" w14:textId="46999220" w:rsidR="00920C6E" w:rsidRDefault="4B0676AD" w:rsidP="3734C24D">
      <w:pPr>
        <w:spacing w:before="240" w:after="240"/>
        <w:rPr>
          <w:rFonts w:ascii="Aptos" w:eastAsia="Aptos" w:hAnsi="Aptos" w:cs="Aptos"/>
        </w:rPr>
      </w:pPr>
      <w:r w:rsidRPr="3734C24D">
        <w:rPr>
          <w:rFonts w:ascii="Aptos" w:eastAsia="Aptos" w:hAnsi="Aptos" w:cs="Aptos"/>
          <w:color w:val="000000" w:themeColor="text1"/>
        </w:rPr>
        <w:t xml:space="preserve">In case you missed it, a </w:t>
      </w:r>
      <w:r w:rsidRPr="00AB709D">
        <w:rPr>
          <w:rFonts w:ascii="Aptos" w:eastAsia="Aptos" w:hAnsi="Aptos" w:cs="Aptos"/>
          <w:i/>
          <w:iCs/>
          <w:color w:val="000000" w:themeColor="text1"/>
        </w:rPr>
        <w:t>portion</w:t>
      </w:r>
      <w:r w:rsidRPr="3734C24D">
        <w:rPr>
          <w:rFonts w:ascii="Aptos" w:eastAsia="Aptos" w:hAnsi="Aptos" w:cs="Aptos"/>
          <w:color w:val="000000" w:themeColor="text1"/>
        </w:rPr>
        <w:t xml:space="preserve"> is the amount of food you choose to eat at one time. </w:t>
      </w:r>
      <w:r w:rsidR="74A27004" w:rsidRPr="3734C24D">
        <w:rPr>
          <w:rFonts w:ascii="Aptos" w:eastAsia="Aptos" w:hAnsi="Aptos" w:cs="Aptos"/>
          <w:color w:val="000000" w:themeColor="text1"/>
        </w:rPr>
        <w:t xml:space="preserve">A </w:t>
      </w:r>
      <w:r w:rsidR="74A27004" w:rsidRPr="00AB709D">
        <w:rPr>
          <w:rFonts w:ascii="Aptos" w:eastAsia="Aptos" w:hAnsi="Aptos" w:cs="Aptos"/>
          <w:i/>
          <w:iCs/>
          <w:color w:val="000000" w:themeColor="text1"/>
        </w:rPr>
        <w:t>serving</w:t>
      </w:r>
      <w:r w:rsidRPr="3734C24D">
        <w:rPr>
          <w:rFonts w:ascii="Aptos" w:eastAsia="Aptos" w:hAnsi="Aptos" w:cs="Aptos"/>
          <w:color w:val="000000" w:themeColor="text1"/>
        </w:rPr>
        <w:t xml:space="preserve"> </w:t>
      </w:r>
      <w:r w:rsidRPr="00131E02">
        <w:rPr>
          <w:rFonts w:ascii="Aptos" w:eastAsia="Aptos" w:hAnsi="Aptos" w:cs="Aptos"/>
          <w:color w:val="000000" w:themeColor="text1"/>
        </w:rPr>
        <w:t>is the recommended amount</w:t>
      </w:r>
      <w:r w:rsidR="00131E02" w:rsidRPr="00131E02">
        <w:rPr>
          <w:rFonts w:ascii="Aptos" w:eastAsia="Aptos" w:hAnsi="Aptos" w:cs="Aptos"/>
          <w:color w:val="000000" w:themeColor="text1"/>
        </w:rPr>
        <w:t xml:space="preserve"> of food</w:t>
      </w:r>
      <w:r w:rsidRPr="00131E02">
        <w:rPr>
          <w:rFonts w:ascii="Aptos" w:eastAsia="Aptos" w:hAnsi="Aptos" w:cs="Aptos"/>
          <w:color w:val="000000" w:themeColor="text1"/>
        </w:rPr>
        <w:t xml:space="preserve"> that is often found on </w:t>
      </w:r>
      <w:r w:rsidR="51B0D90A" w:rsidRPr="00131E02">
        <w:rPr>
          <w:rFonts w:ascii="Aptos" w:eastAsia="Aptos" w:hAnsi="Aptos" w:cs="Aptos"/>
          <w:color w:val="000000" w:themeColor="text1"/>
        </w:rPr>
        <w:t>nutrition</w:t>
      </w:r>
      <w:r w:rsidRPr="00131E02">
        <w:rPr>
          <w:rFonts w:ascii="Aptos" w:eastAsia="Aptos" w:hAnsi="Aptos" w:cs="Aptos"/>
          <w:color w:val="000000" w:themeColor="text1"/>
        </w:rPr>
        <w:t xml:space="preserve"> facts or food </w:t>
      </w:r>
      <w:r w:rsidR="10790B30" w:rsidRPr="00131E02">
        <w:rPr>
          <w:rFonts w:ascii="Aptos" w:eastAsia="Aptos" w:hAnsi="Aptos" w:cs="Aptos"/>
          <w:color w:val="000000" w:themeColor="text1"/>
        </w:rPr>
        <w:t>labels</w:t>
      </w:r>
      <w:r w:rsidRPr="00131E02">
        <w:rPr>
          <w:rFonts w:ascii="Aptos" w:eastAsia="Aptos" w:hAnsi="Aptos" w:cs="Aptos"/>
          <w:color w:val="000000" w:themeColor="text1"/>
        </w:rPr>
        <w:t>.</w:t>
      </w:r>
      <w:r w:rsidRPr="3734C24D">
        <w:rPr>
          <w:rFonts w:ascii="Aptos" w:eastAsia="Aptos" w:hAnsi="Aptos" w:cs="Aptos"/>
          <w:color w:val="000000" w:themeColor="text1"/>
        </w:rPr>
        <w:t xml:space="preserve"> Understanding portions and servings can help prevent overeating, support individual health and wellness goals, and promote overall well-being.</w:t>
      </w:r>
    </w:p>
    <w:p w14:paraId="5AB5AEC6" w14:textId="26AF827B" w:rsidR="00920C6E" w:rsidRDefault="12A11507" w:rsidP="4CD7233F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4CD7233F">
        <w:rPr>
          <w:rFonts w:ascii="Aptos" w:eastAsia="Aptos" w:hAnsi="Aptos" w:cs="Aptos"/>
          <w:color w:val="000000" w:themeColor="text1"/>
        </w:rPr>
        <w:t>M</w:t>
      </w:r>
      <w:r w:rsidR="3E4CDD22" w:rsidRPr="4CD7233F">
        <w:rPr>
          <w:rFonts w:ascii="Aptos" w:eastAsia="Aptos" w:hAnsi="Aptos" w:cs="Aptos"/>
          <w:color w:val="000000" w:themeColor="text1"/>
        </w:rPr>
        <w:t xml:space="preserve">indfulness is a </w:t>
      </w:r>
      <w:r w:rsidR="00131E02">
        <w:rPr>
          <w:rFonts w:ascii="Aptos" w:eastAsia="Aptos" w:hAnsi="Aptos" w:cs="Aptos"/>
          <w:color w:val="000000" w:themeColor="text1"/>
        </w:rPr>
        <w:t>useful</w:t>
      </w:r>
      <w:r w:rsidR="3E4CDD22" w:rsidRPr="4CD7233F">
        <w:rPr>
          <w:rFonts w:ascii="Aptos" w:eastAsia="Aptos" w:hAnsi="Aptos" w:cs="Aptos"/>
          <w:color w:val="000000" w:themeColor="text1"/>
        </w:rPr>
        <w:t xml:space="preserve"> step to making changes </w:t>
      </w:r>
      <w:r w:rsidR="001F488D">
        <w:rPr>
          <w:rFonts w:ascii="Aptos" w:eastAsia="Aptos" w:hAnsi="Aptos" w:cs="Aptos"/>
          <w:color w:val="000000" w:themeColor="text1"/>
        </w:rPr>
        <w:t>in</w:t>
      </w:r>
      <w:r w:rsidR="001F488D" w:rsidRPr="4CD7233F">
        <w:rPr>
          <w:rFonts w:ascii="Aptos" w:eastAsia="Aptos" w:hAnsi="Aptos" w:cs="Aptos"/>
          <w:color w:val="000000" w:themeColor="text1"/>
        </w:rPr>
        <w:t xml:space="preserve"> </w:t>
      </w:r>
      <w:r w:rsidR="464CC573" w:rsidRPr="4CD7233F">
        <w:rPr>
          <w:rFonts w:ascii="Aptos" w:eastAsia="Aptos" w:hAnsi="Aptos" w:cs="Aptos"/>
          <w:color w:val="000000" w:themeColor="text1"/>
        </w:rPr>
        <w:t>nutritional</w:t>
      </w:r>
      <w:r w:rsidR="3E4CDD22" w:rsidRPr="4CD7233F">
        <w:rPr>
          <w:rFonts w:ascii="Aptos" w:eastAsia="Aptos" w:hAnsi="Aptos" w:cs="Aptos"/>
          <w:color w:val="000000" w:themeColor="text1"/>
        </w:rPr>
        <w:t xml:space="preserve"> habits. Portion control can help</w:t>
      </w:r>
      <w:r w:rsidR="00FC4F8C">
        <w:rPr>
          <w:rFonts w:ascii="Aptos" w:eastAsia="Aptos" w:hAnsi="Aptos" w:cs="Aptos"/>
          <w:color w:val="000000" w:themeColor="text1"/>
        </w:rPr>
        <w:t>,</w:t>
      </w:r>
      <w:r w:rsidR="3E4CDD22" w:rsidRPr="4CD7233F">
        <w:rPr>
          <w:rFonts w:ascii="Aptos" w:eastAsia="Aptos" w:hAnsi="Aptos" w:cs="Aptos"/>
          <w:color w:val="000000" w:themeColor="text1"/>
        </w:rPr>
        <w:t xml:space="preserve"> too! </w:t>
      </w:r>
    </w:p>
    <w:p w14:paraId="7712D200" w14:textId="362D7B7C" w:rsidR="00920C6E" w:rsidRDefault="68956157" w:rsidP="3734C24D">
      <w:pPr>
        <w:spacing w:before="240" w:after="240"/>
        <w:rPr>
          <w:rFonts w:ascii="Aptos" w:eastAsia="Aptos" w:hAnsi="Aptos" w:cs="Aptos"/>
        </w:rPr>
      </w:pPr>
      <w:r w:rsidRPr="7CB42DFA">
        <w:rPr>
          <w:rFonts w:ascii="Aptos" w:eastAsia="Aptos" w:hAnsi="Aptos" w:cs="Aptos"/>
        </w:rPr>
        <w:t xml:space="preserve">What’s one commitment you can make today to </w:t>
      </w:r>
      <w:r w:rsidR="00131E02">
        <w:rPr>
          <w:rFonts w:ascii="Aptos" w:eastAsia="Aptos" w:hAnsi="Aptos" w:cs="Aptos"/>
        </w:rPr>
        <w:t>be more aware of</w:t>
      </w:r>
      <w:r w:rsidRPr="7CB42DFA">
        <w:rPr>
          <w:rFonts w:ascii="Aptos" w:eastAsia="Aptos" w:hAnsi="Aptos" w:cs="Aptos"/>
        </w:rPr>
        <w:t xml:space="preserve"> your portion sizes? Could it be using a smaller plate, portioning your snacks and meals, measuring or weighing your food, or perhaps eating regular meals throughout the day?</w:t>
      </w:r>
      <w:r w:rsidR="1F5B44D9" w:rsidRPr="7CB42DFA">
        <w:rPr>
          <w:rFonts w:ascii="Aptos" w:eastAsia="Aptos" w:hAnsi="Aptos" w:cs="Aptos"/>
        </w:rPr>
        <w:t xml:space="preserve"> For a refresher on ideas, feel free to revisit the March Well Balanced </w:t>
      </w:r>
      <w:r w:rsidR="70ED59E3" w:rsidRPr="7CB42DFA">
        <w:rPr>
          <w:rFonts w:ascii="Aptos" w:eastAsia="Aptos" w:hAnsi="Aptos" w:cs="Aptos"/>
        </w:rPr>
        <w:t>n</w:t>
      </w:r>
      <w:r w:rsidR="1F5B44D9" w:rsidRPr="7CB42DFA">
        <w:rPr>
          <w:rFonts w:ascii="Aptos" w:eastAsia="Aptos" w:hAnsi="Aptos" w:cs="Aptos"/>
        </w:rPr>
        <w:t xml:space="preserve">ewsletter. </w:t>
      </w:r>
    </w:p>
    <w:p w14:paraId="75FE11E5" w14:textId="09E70384" w:rsidR="00920C6E" w:rsidRDefault="1F5B44D9" w:rsidP="3734C24D">
      <w:pPr>
        <w:spacing w:before="240" w:after="240"/>
        <w:rPr>
          <w:rFonts w:ascii="Aptos" w:eastAsia="Aptos" w:hAnsi="Aptos" w:cs="Aptos"/>
        </w:rPr>
      </w:pPr>
      <w:r w:rsidRPr="3734C24D">
        <w:rPr>
          <w:rFonts w:ascii="Aptos" w:eastAsia="Aptos" w:hAnsi="Aptos" w:cs="Aptos"/>
        </w:rPr>
        <w:t>Remember, the goal isn't perfection—</w:t>
      </w:r>
      <w:r w:rsidR="001F488D">
        <w:rPr>
          <w:rFonts w:ascii="Aptos" w:eastAsia="Aptos" w:hAnsi="Aptos" w:cs="Aptos"/>
        </w:rPr>
        <w:t>I</w:t>
      </w:r>
      <w:r w:rsidRPr="3734C24D">
        <w:rPr>
          <w:rFonts w:ascii="Aptos" w:eastAsia="Aptos" w:hAnsi="Aptos" w:cs="Aptos"/>
        </w:rPr>
        <w:t>t's about being mindful and bringing awareness to the food choices you make.</w:t>
      </w:r>
    </w:p>
    <w:p w14:paraId="1C226F52" w14:textId="2B5FCDB5" w:rsidR="00920C6E" w:rsidRDefault="62975717" w:rsidP="3734C24D">
      <w:pPr>
        <w:rPr>
          <w:rFonts w:ascii="Aptos" w:eastAsia="Aptos" w:hAnsi="Aptos" w:cs="Aptos"/>
          <w:color w:val="000000" w:themeColor="text1"/>
        </w:rPr>
      </w:pPr>
      <w:r w:rsidRPr="3734C24D">
        <w:rPr>
          <w:rFonts w:ascii="Aptos" w:eastAsia="Aptos" w:hAnsi="Aptos" w:cs="Aptos"/>
          <w:i/>
          <w:iCs/>
          <w:color w:val="000000" w:themeColor="text1"/>
        </w:rPr>
        <w:t>(Add in any other internal resources or initiatives that might be relevant</w:t>
      </w:r>
      <w:r w:rsidR="001F488D">
        <w:rPr>
          <w:rFonts w:ascii="Aptos" w:eastAsia="Aptos" w:hAnsi="Aptos" w:cs="Aptos"/>
          <w:i/>
          <w:iCs/>
          <w:color w:val="000000" w:themeColor="text1"/>
        </w:rPr>
        <w:t>.</w:t>
      </w:r>
      <w:r w:rsidRPr="3734C24D">
        <w:rPr>
          <w:rFonts w:ascii="Aptos" w:eastAsia="Aptos" w:hAnsi="Aptos" w:cs="Aptos"/>
          <w:i/>
          <w:iCs/>
          <w:color w:val="000000" w:themeColor="text1"/>
        </w:rPr>
        <w:t>)</w:t>
      </w:r>
    </w:p>
    <w:p w14:paraId="1F7BF9E3" w14:textId="1E5F7479" w:rsidR="00920C6E" w:rsidRDefault="62975717" w:rsidP="3734C24D">
      <w:pPr>
        <w:rPr>
          <w:rFonts w:ascii="Aptos" w:eastAsia="Aptos" w:hAnsi="Aptos" w:cs="Aptos"/>
          <w:color w:val="000000" w:themeColor="text1"/>
        </w:rPr>
      </w:pPr>
      <w:r w:rsidRPr="3734C24D">
        <w:rPr>
          <w:rFonts w:ascii="Aptos" w:eastAsia="Aptos" w:hAnsi="Aptos" w:cs="Aptos"/>
          <w:color w:val="000000" w:themeColor="text1"/>
        </w:rPr>
        <w:t>In good health,</w:t>
      </w:r>
    </w:p>
    <w:p w14:paraId="3396BE07" w14:textId="2E2724FA" w:rsidR="00920C6E" w:rsidRDefault="62975717" w:rsidP="3734C24D">
      <w:pPr>
        <w:rPr>
          <w:rFonts w:ascii="Aptos" w:eastAsia="Aptos" w:hAnsi="Aptos" w:cs="Aptos"/>
          <w:color w:val="000000" w:themeColor="text1"/>
        </w:rPr>
      </w:pPr>
      <w:r w:rsidRPr="3734C24D">
        <w:rPr>
          <w:rFonts w:ascii="Aptos" w:eastAsia="Aptos" w:hAnsi="Aptos" w:cs="Aptos"/>
          <w:color w:val="000000" w:themeColor="text1"/>
        </w:rPr>
        <w:t>[Company Name]</w:t>
      </w:r>
    </w:p>
    <w:p w14:paraId="2B605449" w14:textId="135B24F8" w:rsidR="00920C6E" w:rsidRDefault="00920C6E" w:rsidP="3734C24D">
      <w:pPr>
        <w:rPr>
          <w:rFonts w:ascii="Aptos" w:eastAsia="Aptos" w:hAnsi="Aptos" w:cs="Aptos"/>
          <w:color w:val="000000" w:themeColor="text1"/>
        </w:rPr>
      </w:pPr>
    </w:p>
    <w:p w14:paraId="2C078E63" w14:textId="03077F61" w:rsidR="00920C6E" w:rsidRDefault="00920C6E"/>
    <w:sectPr w:rsidR="00920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0BDA7"/>
    <w:multiLevelType w:val="hybridMultilevel"/>
    <w:tmpl w:val="931068E0"/>
    <w:lvl w:ilvl="0" w:tplc="C87A7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6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4087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BA69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85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B64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341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48C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1EE9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36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816A05"/>
    <w:rsid w:val="000E4935"/>
    <w:rsid w:val="000F7C3C"/>
    <w:rsid w:val="00131E02"/>
    <w:rsid w:val="001F488D"/>
    <w:rsid w:val="002A48E3"/>
    <w:rsid w:val="00320886"/>
    <w:rsid w:val="005001E4"/>
    <w:rsid w:val="00591C77"/>
    <w:rsid w:val="00661040"/>
    <w:rsid w:val="00872F5B"/>
    <w:rsid w:val="00920C6E"/>
    <w:rsid w:val="009D1F86"/>
    <w:rsid w:val="00AB709D"/>
    <w:rsid w:val="00E33ACA"/>
    <w:rsid w:val="00FC4F8C"/>
    <w:rsid w:val="028D8580"/>
    <w:rsid w:val="0422358E"/>
    <w:rsid w:val="0543330D"/>
    <w:rsid w:val="05CD7F62"/>
    <w:rsid w:val="0669B75E"/>
    <w:rsid w:val="087E7265"/>
    <w:rsid w:val="090C09E8"/>
    <w:rsid w:val="0A5E4F3D"/>
    <w:rsid w:val="0E6D48FD"/>
    <w:rsid w:val="0FE31D19"/>
    <w:rsid w:val="103F3CC0"/>
    <w:rsid w:val="10790B30"/>
    <w:rsid w:val="11577299"/>
    <w:rsid w:val="12A11507"/>
    <w:rsid w:val="14E4EA60"/>
    <w:rsid w:val="14EFA73E"/>
    <w:rsid w:val="1742124B"/>
    <w:rsid w:val="19257443"/>
    <w:rsid w:val="19816A05"/>
    <w:rsid w:val="1A6150BA"/>
    <w:rsid w:val="1AB803FA"/>
    <w:rsid w:val="1B8278DB"/>
    <w:rsid w:val="1DDB1B68"/>
    <w:rsid w:val="1DEDCBDC"/>
    <w:rsid w:val="1EC2A52A"/>
    <w:rsid w:val="1ECCFC01"/>
    <w:rsid w:val="1F14FA28"/>
    <w:rsid w:val="1F2AEB05"/>
    <w:rsid w:val="1F5B44D9"/>
    <w:rsid w:val="2065FA14"/>
    <w:rsid w:val="20B76E02"/>
    <w:rsid w:val="22B34C5C"/>
    <w:rsid w:val="24E601DF"/>
    <w:rsid w:val="255F088C"/>
    <w:rsid w:val="263304FC"/>
    <w:rsid w:val="27DF3548"/>
    <w:rsid w:val="29635EEC"/>
    <w:rsid w:val="2A6AAF3F"/>
    <w:rsid w:val="2BA14224"/>
    <w:rsid w:val="2BF8ACAA"/>
    <w:rsid w:val="2C91992C"/>
    <w:rsid w:val="2D2D6D87"/>
    <w:rsid w:val="2DA29FDB"/>
    <w:rsid w:val="2EC10480"/>
    <w:rsid w:val="2EDC61F5"/>
    <w:rsid w:val="3068D906"/>
    <w:rsid w:val="333BE19D"/>
    <w:rsid w:val="34CDAB9E"/>
    <w:rsid w:val="36E093EF"/>
    <w:rsid w:val="3734C24D"/>
    <w:rsid w:val="39A0C8D2"/>
    <w:rsid w:val="3A6497B8"/>
    <w:rsid w:val="3AA08BD2"/>
    <w:rsid w:val="3B6021E7"/>
    <w:rsid w:val="3B988DFC"/>
    <w:rsid w:val="3CFCC466"/>
    <w:rsid w:val="3E0B157A"/>
    <w:rsid w:val="3E4CDD22"/>
    <w:rsid w:val="3F5FACD2"/>
    <w:rsid w:val="3F8F4AAB"/>
    <w:rsid w:val="3FF69B4A"/>
    <w:rsid w:val="41034FDD"/>
    <w:rsid w:val="4147BE7E"/>
    <w:rsid w:val="41876781"/>
    <w:rsid w:val="43A0B7F0"/>
    <w:rsid w:val="43AB012B"/>
    <w:rsid w:val="44BFF47D"/>
    <w:rsid w:val="45C1BC28"/>
    <w:rsid w:val="4605DA7D"/>
    <w:rsid w:val="464CC573"/>
    <w:rsid w:val="4B0676AD"/>
    <w:rsid w:val="4CD7233F"/>
    <w:rsid w:val="4D9CFFDE"/>
    <w:rsid w:val="4E1B7B10"/>
    <w:rsid w:val="51B0D90A"/>
    <w:rsid w:val="51B2E01D"/>
    <w:rsid w:val="52163B15"/>
    <w:rsid w:val="554D83B7"/>
    <w:rsid w:val="55BB3BD0"/>
    <w:rsid w:val="5718B244"/>
    <w:rsid w:val="5753970A"/>
    <w:rsid w:val="57CC9C30"/>
    <w:rsid w:val="59959AB6"/>
    <w:rsid w:val="59D69020"/>
    <w:rsid w:val="5AED4797"/>
    <w:rsid w:val="5BAAEAC3"/>
    <w:rsid w:val="5C9943EC"/>
    <w:rsid w:val="5D5F3039"/>
    <w:rsid w:val="5DE46BEA"/>
    <w:rsid w:val="5E31DD96"/>
    <w:rsid w:val="5E4F52AC"/>
    <w:rsid w:val="5E52C81E"/>
    <w:rsid w:val="5EBCCC6A"/>
    <w:rsid w:val="5F8EEA02"/>
    <w:rsid w:val="6043CEB2"/>
    <w:rsid w:val="6068063C"/>
    <w:rsid w:val="61A15FCF"/>
    <w:rsid w:val="62975717"/>
    <w:rsid w:val="6395D51F"/>
    <w:rsid w:val="641B8F1A"/>
    <w:rsid w:val="64B99AFF"/>
    <w:rsid w:val="65E566BA"/>
    <w:rsid w:val="66317E6E"/>
    <w:rsid w:val="6777EC8A"/>
    <w:rsid w:val="68956157"/>
    <w:rsid w:val="68A7427C"/>
    <w:rsid w:val="68C459B4"/>
    <w:rsid w:val="68DC0E70"/>
    <w:rsid w:val="6AF376BC"/>
    <w:rsid w:val="6BA09739"/>
    <w:rsid w:val="6C6EB597"/>
    <w:rsid w:val="6CF1F47A"/>
    <w:rsid w:val="6F149269"/>
    <w:rsid w:val="6F23BFAB"/>
    <w:rsid w:val="6FD241A8"/>
    <w:rsid w:val="70B60A5C"/>
    <w:rsid w:val="70ED59E3"/>
    <w:rsid w:val="72EF02E3"/>
    <w:rsid w:val="73FC8E30"/>
    <w:rsid w:val="74A27004"/>
    <w:rsid w:val="76583DDC"/>
    <w:rsid w:val="76F9BDFC"/>
    <w:rsid w:val="77C97849"/>
    <w:rsid w:val="7A20F2C3"/>
    <w:rsid w:val="7A6EDB91"/>
    <w:rsid w:val="7CB42DFA"/>
    <w:rsid w:val="7D0AE6CE"/>
    <w:rsid w:val="7D515D9E"/>
    <w:rsid w:val="7E5B9671"/>
    <w:rsid w:val="7EF6E6C3"/>
    <w:rsid w:val="7FB4F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816A05"/>
  <w15:chartTrackingRefBased/>
  <w15:docId w15:val="{94B8EC50-7258-4105-ACEA-6ED6652F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3734C24D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3734C24D"/>
    <w:pPr>
      <w:ind w:left="720"/>
      <w:contextualSpacing/>
    </w:pPr>
  </w:style>
  <w:style w:type="paragraph" w:styleId="Revision">
    <w:name w:val="Revision"/>
    <w:hidden/>
    <w:uiPriority w:val="99"/>
    <w:semiHidden/>
    <w:rsid w:val="00E33AC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33ACA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33A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3A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3A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A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A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iddk.nih.gov/health-information/weight-management/just-enough-food-por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5af509-7d50-4dec-8689-bf10a15fad35}" enabled="0" method="" siteId="{685af509-7d50-4dec-8689-bf10a15fad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DeMoss</dc:creator>
  <cp:keywords/>
  <dc:description/>
  <cp:lastModifiedBy>Ashton DeMoss</cp:lastModifiedBy>
  <cp:revision>5</cp:revision>
  <dcterms:created xsi:type="dcterms:W3CDTF">2025-01-31T15:36:00Z</dcterms:created>
  <dcterms:modified xsi:type="dcterms:W3CDTF">2025-01-31T15:42:00Z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10812f94174a2307935b25daa77b38b24f303678437274712c6381944923c8b0</vt:lpwstr>
  </property>
</Properties>
</file>